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kartoteki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właścicielem biura, z pewnością wiesz jak ważne jest odpowiednie jego wyposażenie. Postaw na sprawdzone meble - &lt;strong&gt;szafy na kartoteki&lt;/strong&gt;. Dowiedz się czym się charakteryzują i jakie są ich największe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kartoteki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wyposażenie biura to podstawa. Każdy właściciel powinien zapewnić swoim współpracownikom odpowiednie warunki do pracy, a co się z tym wiąże do bezpiecznego przechowywania wszystkich ważnych w firmie dokumentów. </w:t>
      </w:r>
      <w:r>
        <w:rPr>
          <w:rFonts w:ascii="calibri" w:hAnsi="calibri" w:eastAsia="calibri" w:cs="calibri"/>
          <w:sz w:val="24"/>
          <w:szCs w:val="24"/>
          <w:b/>
        </w:rPr>
        <w:t xml:space="preserve">Szafy na kartoteki</w:t>
      </w:r>
      <w:r>
        <w:rPr>
          <w:rFonts w:ascii="calibri" w:hAnsi="calibri" w:eastAsia="calibri" w:cs="calibri"/>
          <w:sz w:val="24"/>
          <w:szCs w:val="24"/>
        </w:rPr>
        <w:t xml:space="preserve"> to podstawowe wyposażenie każdej firmy. Powinny być solidnie wykonane z materiałów wysokiej jakości, aby były odporne na uszkodzenia mechaniczne. Jeżeli zainwestujemy w wysokiej jakości meble biurowe, będą one nam służyły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na kartoteki - Szafa KA-4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Reg-Met znajdują się dwa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 na kartoteki</w:t>
      </w:r>
      <w:r>
        <w:rPr>
          <w:rFonts w:ascii="calibri" w:hAnsi="calibri" w:eastAsia="calibri" w:cs="calibri"/>
          <w:sz w:val="24"/>
          <w:szCs w:val="24"/>
        </w:rPr>
        <w:t xml:space="preserve">. Szafa KA-4 posiada wymiary 1285 x 420 x 630 cm. Przeznaczona jest do pomieszczeń biurowych i magazynowych. Wykończenie tej szafy to malowanie proszkowe. Szafka posiada plastikowe stopki i zamek centralny.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na kartoteki - Szafa KA-5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Szafa KA-5 to podobny model, co poprzednia szafka. Różnią się one między sobą wymiarami. Szafa ta posiada 4 szuflady i prowadnice teleskopowe, które pozwalają na pełen wysuw.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szafę do swojego biura. Zachęcamy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na kartoteki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firmy Reg-Met.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y-na-kartote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2026-03-26T08:36:01+01:00</dcterms:created>
  <dcterms:modified xsi:type="dcterms:W3CDTF">2026-03-26T08:36:01+01:00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